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w:t>
      </w:r>
    </w:p>
    <w:p>
      <w:pPr>
        <w:spacing w:before="624" w:beforeLines="20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吉林省</w:t>
      </w:r>
      <w:r>
        <w:rPr>
          <w:rFonts w:hint="eastAsia" w:asciiTheme="majorEastAsia" w:hAnsiTheme="majorEastAsia" w:eastAsiaTheme="majorEastAsia" w:cstheme="majorEastAsia"/>
          <w:b/>
          <w:bCs/>
          <w:sz w:val="44"/>
          <w:szCs w:val="44"/>
          <w:lang w:eastAsia="zh-CN"/>
        </w:rPr>
        <w:t>特色</w:t>
      </w:r>
      <w:r>
        <w:rPr>
          <w:rFonts w:hint="eastAsia" w:asciiTheme="majorEastAsia" w:hAnsiTheme="majorEastAsia" w:eastAsiaTheme="majorEastAsia" w:cstheme="majorEastAsia"/>
          <w:b/>
          <w:bCs/>
          <w:sz w:val="44"/>
          <w:szCs w:val="44"/>
        </w:rPr>
        <w:t>产业小镇考核指标体系</w:t>
      </w:r>
    </w:p>
    <w:p>
      <w:pPr>
        <w:rPr>
          <w:rFonts w:eastAsia="仿宋_GB2312" w:cs="Times New Roman"/>
          <w:b/>
          <w:bCs/>
          <w:sz w:val="36"/>
          <w:szCs w:val="36"/>
        </w:rPr>
      </w:pPr>
      <w:bookmarkStart w:id="0" w:name="_Hlk14786417"/>
    </w:p>
    <w:p>
      <w:pPr>
        <w:numPr>
          <w:ilvl w:val="0"/>
          <w:numId w:val="1"/>
        </w:numPr>
        <w:jc w:val="center"/>
        <w:rPr>
          <w:rFonts w:hint="eastAsia" w:ascii="仿宋" w:hAnsi="仿宋" w:eastAsia="仿宋" w:cs="仿宋"/>
          <w:b/>
          <w:bCs/>
          <w:sz w:val="36"/>
          <w:szCs w:val="36"/>
        </w:rPr>
      </w:pPr>
      <w:r>
        <w:rPr>
          <w:rFonts w:hint="eastAsia" w:ascii="仿宋" w:hAnsi="仿宋" w:eastAsia="仿宋" w:cs="仿宋"/>
          <w:b/>
          <w:bCs/>
          <w:sz w:val="36"/>
          <w:szCs w:val="36"/>
        </w:rPr>
        <w:t>成长类</w:t>
      </w:r>
      <w:r>
        <w:rPr>
          <w:rFonts w:hint="eastAsia" w:ascii="仿宋" w:hAnsi="仿宋" w:eastAsia="仿宋" w:cs="仿宋"/>
          <w:b/>
          <w:bCs/>
          <w:sz w:val="36"/>
          <w:szCs w:val="36"/>
          <w:lang w:eastAsia="zh-CN"/>
        </w:rPr>
        <w:t>特色产业</w:t>
      </w:r>
      <w:r>
        <w:rPr>
          <w:rFonts w:hint="eastAsia" w:ascii="仿宋" w:hAnsi="仿宋" w:eastAsia="仿宋" w:cs="仿宋"/>
          <w:b/>
          <w:bCs/>
          <w:sz w:val="36"/>
          <w:szCs w:val="36"/>
        </w:rPr>
        <w:t>小镇</w:t>
      </w:r>
      <w:bookmarkStart w:id="1" w:name="_Hlk14339059"/>
    </w:p>
    <w:tbl>
      <w:tblPr>
        <w:tblStyle w:val="7"/>
        <w:tblpPr w:leftFromText="180" w:rightFromText="180" w:vertAnchor="text" w:horzAnchor="page" w:tblpX="990" w:tblpY="1"/>
        <w:tblOverlap w:val="never"/>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912"/>
        <w:gridCol w:w="5391"/>
        <w:gridCol w:w="1501"/>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02" w:type="dxa"/>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考核内容</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b/>
                <w:bCs/>
                <w:sz w:val="30"/>
                <w:szCs w:val="30"/>
              </w:rPr>
              <w:t>代码</w:t>
            </w:r>
          </w:p>
        </w:tc>
        <w:tc>
          <w:tcPr>
            <w:tcW w:w="5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b/>
                <w:bCs/>
                <w:sz w:val="30"/>
                <w:szCs w:val="30"/>
              </w:rPr>
              <w:t>具体指标</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b/>
                <w:bCs/>
                <w:sz w:val="30"/>
                <w:szCs w:val="30"/>
              </w:rPr>
              <w:t>单位</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b/>
                <w:bCs/>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502" w:type="dxa"/>
            <w:vMerge w:val="restart"/>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产业发展</w:t>
            </w:r>
          </w:p>
          <w:p>
            <w:pPr>
              <w:jc w:val="center"/>
              <w:rPr>
                <w:rFonts w:hint="eastAsia" w:ascii="仿宋" w:hAnsi="仿宋" w:eastAsia="仿宋" w:cs="仿宋"/>
                <w:b/>
                <w:bCs/>
                <w:sz w:val="30"/>
                <w:szCs w:val="30"/>
              </w:rPr>
            </w:pPr>
            <w:r>
              <w:rPr>
                <w:rFonts w:hint="eastAsia" w:ascii="仿宋" w:hAnsi="仿宋" w:eastAsia="仿宋" w:cs="仿宋"/>
                <w:b/>
                <w:bCs/>
                <w:sz w:val="30"/>
                <w:szCs w:val="30"/>
              </w:rPr>
              <w:t xml:space="preserve">（60分） </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主导产业产值</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亿元</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主导产业产值增幅</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color w:val="auto"/>
                <w:sz w:val="30"/>
                <w:szCs w:val="30"/>
              </w:rPr>
            </w:pPr>
            <w:r>
              <w:rPr>
                <w:rFonts w:hint="eastAsia" w:ascii="仿宋" w:hAnsi="仿宋" w:eastAsia="仿宋" w:cs="仿宋"/>
                <w:color w:val="auto"/>
                <w:sz w:val="30"/>
                <w:szCs w:val="30"/>
              </w:rPr>
              <w:t>3</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color w:val="auto"/>
                <w:sz w:val="30"/>
                <w:szCs w:val="30"/>
              </w:rPr>
            </w:pPr>
            <w:r>
              <w:rPr>
                <w:rFonts w:hint="eastAsia" w:ascii="仿宋" w:hAnsi="仿宋" w:eastAsia="仿宋" w:cs="仿宋"/>
                <w:color w:val="auto"/>
                <w:sz w:val="30"/>
                <w:szCs w:val="30"/>
              </w:rPr>
              <w:t>主导产业入驻企业</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30"/>
                <w:szCs w:val="30"/>
              </w:rPr>
            </w:pPr>
            <w:r>
              <w:rPr>
                <w:rFonts w:hint="eastAsia" w:ascii="仿宋" w:hAnsi="仿宋" w:eastAsia="仿宋" w:cs="仿宋"/>
                <w:color w:val="auto"/>
                <w:sz w:val="30"/>
                <w:szCs w:val="30"/>
              </w:rPr>
              <w:t>个</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30"/>
                <w:szCs w:val="30"/>
                <w:lang w:eastAsia="zh-CN"/>
              </w:rPr>
            </w:pPr>
            <w:r>
              <w:rPr>
                <w:rFonts w:hint="eastAsia" w:ascii="仿宋" w:hAnsi="仿宋" w:eastAsia="仿宋" w:cs="仿宋"/>
                <w:color w:val="auto"/>
                <w:sz w:val="30"/>
                <w:szCs w:val="30"/>
                <w:shd w:val="clear" w:color="auto" w:fil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税收收入</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万元</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shd w:val="clear" w:color="auto" w:fil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5</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新增就业岗位</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个</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6</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lang w:eastAsia="zh-CN"/>
              </w:rPr>
            </w:pPr>
            <w:r>
              <w:rPr>
                <w:rFonts w:hint="eastAsia" w:ascii="仿宋" w:hAnsi="仿宋" w:eastAsia="仿宋" w:cs="仿宋"/>
                <w:sz w:val="30"/>
                <w:szCs w:val="30"/>
              </w:rPr>
              <w:t>新增有效专利</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个</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FF0000"/>
                <w:sz w:val="30"/>
                <w:szCs w:val="30"/>
                <w:lang w:eastAsia="zh-CN"/>
              </w:rPr>
            </w:pPr>
            <w:r>
              <w:rPr>
                <w:rFonts w:hint="eastAsia" w:ascii="仿宋" w:hAnsi="仿宋" w:eastAsia="仿宋" w:cs="仿宋"/>
                <w:color w:val="auto"/>
                <w:sz w:val="30"/>
                <w:szCs w:val="30"/>
                <w:shd w:val="clear" w:color="auto" w:fil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7</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shd w:val="clear" w:color="auto" w:fill="auto"/>
                <w:lang w:eastAsia="zh-CN"/>
              </w:rPr>
              <w:t>产业创新情况（技术改造投资情况、产业服务平台建设情况等）</w:t>
            </w:r>
          </w:p>
        </w:tc>
        <w:tc>
          <w:tcPr>
            <w:tcW w:w="1501" w:type="dxa"/>
            <w:tcBorders>
              <w:top w:val="single" w:color="auto" w:sz="4" w:space="0"/>
              <w:left w:val="nil"/>
              <w:bottom w:val="single" w:color="auto" w:sz="4" w:space="0"/>
              <w:right w:val="single" w:color="auto" w:sz="4" w:space="0"/>
            </w:tcBorders>
            <w:vAlign w:val="center"/>
          </w:tcPr>
          <w:p>
            <w:pPr>
              <w:spacing w:line="460" w:lineRule="exact"/>
              <w:jc w:val="center"/>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FF0000"/>
                <w:sz w:val="30"/>
                <w:szCs w:val="30"/>
              </w:rPr>
            </w:pPr>
            <w:r>
              <w:rPr>
                <w:rFonts w:hint="eastAsia" w:ascii="仿宋" w:hAnsi="仿宋" w:eastAsia="仿宋" w:cs="仿宋"/>
                <w:color w:val="auto"/>
                <w:sz w:val="30"/>
                <w:szCs w:val="3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8</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rPr>
              <w:t>小镇举办活动</w:t>
            </w:r>
            <w:r>
              <w:rPr>
                <w:rFonts w:hint="eastAsia" w:ascii="仿宋" w:hAnsi="仿宋" w:eastAsia="仿宋" w:cs="仿宋"/>
                <w:sz w:val="30"/>
                <w:szCs w:val="30"/>
                <w:lang w:eastAsia="zh-CN"/>
              </w:rPr>
              <w:t>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FF0000"/>
                <w:sz w:val="30"/>
                <w:szCs w:val="30"/>
              </w:rPr>
            </w:pPr>
            <w:r>
              <w:rPr>
                <w:rFonts w:hint="eastAsia" w:ascii="仿宋" w:hAnsi="仿宋" w:eastAsia="仿宋" w:cs="仿宋"/>
                <w:color w:val="auto"/>
                <w:sz w:val="30"/>
                <w:szCs w:val="3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9</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 w:hAnsi="仿宋" w:eastAsia="仿宋" w:cs="仿宋"/>
                <w:sz w:val="30"/>
                <w:szCs w:val="30"/>
              </w:rPr>
            </w:pPr>
            <w:r>
              <w:rPr>
                <w:rFonts w:hint="eastAsia" w:ascii="仿宋" w:hAnsi="仿宋" w:eastAsia="仿宋" w:cs="仿宋"/>
                <w:sz w:val="30"/>
                <w:szCs w:val="30"/>
              </w:rPr>
              <w:t>主导产业省级以上获奖情况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10</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仿宋" w:hAnsi="仿宋" w:eastAsia="仿宋" w:cs="仿宋"/>
                <w:sz w:val="30"/>
                <w:szCs w:val="30"/>
              </w:rPr>
            </w:pPr>
            <w:r>
              <w:rPr>
                <w:rFonts w:hint="eastAsia" w:ascii="仿宋" w:hAnsi="仿宋" w:eastAsia="仿宋" w:cs="仿宋"/>
                <w:sz w:val="30"/>
                <w:szCs w:val="30"/>
              </w:rPr>
              <w:t>主导产业发展情况（市场占有率、产业链发展情况、产业群发展情况等）</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color w:val="auto"/>
                <w:sz w:val="30"/>
                <w:szCs w:val="30"/>
                <w:shd w:val="clear" w:color="auto" w:fill="auto"/>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vAlign w:val="center"/>
          </w:tcPr>
          <w:p>
            <w:pPr>
              <w:jc w:val="center"/>
              <w:rPr>
                <w:rFonts w:hint="eastAsia" w:ascii="仿宋" w:hAnsi="仿宋" w:eastAsia="仿宋" w:cs="仿宋"/>
                <w:b/>
                <w:bCs/>
                <w:sz w:val="30"/>
                <w:szCs w:val="30"/>
              </w:rPr>
            </w:pPr>
            <w:r>
              <w:rPr>
                <w:rFonts w:hint="eastAsia" w:ascii="仿宋" w:hAnsi="仿宋" w:cs="仿宋"/>
                <w:b/>
                <w:bCs/>
                <w:sz w:val="30"/>
                <w:szCs w:val="30"/>
                <w:lang w:eastAsia="zh-CN"/>
              </w:rPr>
              <w:t>总</w:t>
            </w:r>
            <w:r>
              <w:rPr>
                <w:rFonts w:hint="eastAsia" w:ascii="仿宋" w:hAnsi="仿宋" w:eastAsia="仿宋" w:cs="仿宋"/>
                <w:b/>
                <w:bCs/>
                <w:sz w:val="30"/>
                <w:szCs w:val="30"/>
              </w:rPr>
              <w:t>体规划</w:t>
            </w:r>
          </w:p>
          <w:p>
            <w:pPr>
              <w:jc w:val="center"/>
              <w:rPr>
                <w:rFonts w:hint="eastAsia" w:ascii="仿宋" w:hAnsi="仿宋" w:eastAsia="仿宋" w:cs="仿宋"/>
                <w:b/>
                <w:bCs/>
                <w:sz w:val="30"/>
                <w:szCs w:val="30"/>
              </w:rPr>
            </w:pPr>
            <w:r>
              <w:rPr>
                <w:rFonts w:hint="eastAsia" w:ascii="仿宋" w:hAnsi="仿宋" w:eastAsia="仿宋" w:cs="仿宋"/>
                <w:b/>
                <w:bCs/>
                <w:sz w:val="30"/>
                <w:szCs w:val="30"/>
              </w:rPr>
              <w:t>（10分）</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11</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cs="仿宋"/>
                <w:sz w:val="30"/>
                <w:szCs w:val="30"/>
                <w:lang w:eastAsia="zh-CN"/>
              </w:rPr>
              <w:t>总</w:t>
            </w:r>
            <w:r>
              <w:rPr>
                <w:rFonts w:hint="eastAsia" w:ascii="仿宋" w:hAnsi="仿宋" w:eastAsia="仿宋" w:cs="仿宋"/>
                <w:sz w:val="30"/>
                <w:szCs w:val="30"/>
              </w:rPr>
              <w:t xml:space="preserve">体规划（方案）编制完成情况 </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12</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cs="仿宋"/>
                <w:sz w:val="30"/>
                <w:szCs w:val="30"/>
                <w:lang w:eastAsia="zh-CN"/>
              </w:rPr>
              <w:t>总</w:t>
            </w:r>
            <w:r>
              <w:rPr>
                <w:rFonts w:hint="eastAsia" w:ascii="仿宋" w:hAnsi="仿宋" w:eastAsia="仿宋" w:cs="仿宋"/>
                <w:sz w:val="30"/>
                <w:szCs w:val="30"/>
              </w:rPr>
              <w:t>体规划（方案）实施情况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13</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eastAsia="仿宋" w:cs="仿宋"/>
                <w:sz w:val="30"/>
                <w:szCs w:val="30"/>
              </w:rPr>
              <w:t>主导产业规划编制情况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val="0"/>
                <w:bCs w:val="0"/>
                <w:sz w:val="30"/>
                <w:szCs w:val="30"/>
              </w:rPr>
            </w:pPr>
            <w:r>
              <w:rPr>
                <w:rFonts w:hint="eastAsia" w:ascii="仿宋" w:hAnsi="仿宋" w:eastAsia="仿宋" w:cs="仿宋"/>
                <w:b w:val="0"/>
                <w:bCs w:val="0"/>
                <w:sz w:val="30"/>
                <w:szCs w:val="30"/>
                <w:lang w:eastAsia="zh-CN"/>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1502" w:type="dxa"/>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建设主体（5分）</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14</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rPr>
              <w:t>建设主体实力、投资情况、运营情况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b w:val="0"/>
                <w:bCs w:val="0"/>
                <w:sz w:val="30"/>
                <w:szCs w:val="30"/>
                <w:lang w:eastAsia="zh-CN"/>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投资规模</w:t>
            </w:r>
          </w:p>
          <w:p>
            <w:pPr>
              <w:jc w:val="center"/>
              <w:rPr>
                <w:rFonts w:hint="eastAsia" w:ascii="仿宋" w:hAnsi="仿宋" w:eastAsia="仿宋" w:cs="仿宋"/>
                <w:b/>
                <w:bCs/>
                <w:sz w:val="30"/>
                <w:szCs w:val="30"/>
              </w:rPr>
            </w:pPr>
            <w:r>
              <w:rPr>
                <w:rFonts w:hint="eastAsia" w:ascii="仿宋" w:hAnsi="仿宋" w:eastAsia="仿宋" w:cs="仿宋"/>
                <w:b/>
                <w:bCs/>
                <w:sz w:val="30"/>
                <w:szCs w:val="30"/>
              </w:rPr>
              <w:t>（15分）</w:t>
            </w: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15</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rPr>
              <w:t>固定资产投资（不含商品住宅和商业综合体项目）</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亿元</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16</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其中：主导产业投资</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亿元</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17</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主导产业非政府投资比重</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18</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重大项目个数（投资额500万元以上）</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个</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19</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重大项目建设进度</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管理体制</w:t>
            </w:r>
          </w:p>
          <w:p>
            <w:pPr>
              <w:jc w:val="center"/>
              <w:rPr>
                <w:rFonts w:hint="eastAsia" w:ascii="仿宋" w:hAnsi="仿宋" w:eastAsia="仿宋" w:cs="仿宋"/>
                <w:b/>
                <w:bCs/>
                <w:sz w:val="30"/>
                <w:szCs w:val="30"/>
              </w:rPr>
            </w:pPr>
            <w:r>
              <w:rPr>
                <w:rFonts w:hint="eastAsia" w:ascii="仿宋" w:hAnsi="仿宋" w:eastAsia="仿宋" w:cs="仿宋"/>
                <w:b/>
                <w:bCs/>
                <w:sz w:val="30"/>
                <w:szCs w:val="30"/>
              </w:rPr>
              <w:t>（10分）</w:t>
            </w: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20</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eastAsia="仿宋" w:cs="仿宋"/>
                <w:sz w:val="30"/>
                <w:szCs w:val="30"/>
              </w:rPr>
              <w:t>管理体制创新情况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21</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市（县）级政府政策与保障情况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22</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eastAsia="仿宋" w:cs="仿宋"/>
                <w:sz w:val="30"/>
                <w:szCs w:val="30"/>
              </w:rPr>
              <w:t>日常工作质量与参与积极度</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加分项</w:t>
            </w:r>
          </w:p>
          <w:p>
            <w:pPr>
              <w:jc w:val="center"/>
              <w:rPr>
                <w:rFonts w:hint="eastAsia" w:ascii="仿宋" w:hAnsi="仿宋" w:eastAsia="仿宋" w:cs="仿宋"/>
                <w:b/>
                <w:bCs/>
                <w:sz w:val="30"/>
                <w:szCs w:val="30"/>
              </w:rPr>
            </w:pPr>
            <w:r>
              <w:rPr>
                <w:rFonts w:hint="eastAsia" w:ascii="仿宋" w:hAnsi="仿宋" w:eastAsia="仿宋" w:cs="仿宋"/>
                <w:b/>
                <w:bCs/>
                <w:sz w:val="30"/>
                <w:szCs w:val="30"/>
              </w:rPr>
              <w:t>（5分）</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23</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rPr>
              <w:t>纳入省级以上经验推广</w:t>
            </w:r>
            <w:r>
              <w:rPr>
                <w:rFonts w:hint="eastAsia" w:ascii="仿宋" w:hAnsi="仿宋" w:eastAsia="仿宋" w:cs="仿宋"/>
                <w:sz w:val="30"/>
                <w:szCs w:val="30"/>
                <w:lang w:eastAsia="zh-CN"/>
              </w:rPr>
              <w:t>及媒体</w:t>
            </w:r>
            <w:r>
              <w:rPr>
                <w:rFonts w:hint="eastAsia" w:ascii="仿宋" w:hAnsi="仿宋" w:eastAsia="仿宋" w:cs="仿宋"/>
                <w:sz w:val="30"/>
                <w:szCs w:val="30"/>
              </w:rPr>
              <w:t>宣传情况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24</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eastAsia="仿宋" w:cs="仿宋"/>
                <w:sz w:val="30"/>
                <w:szCs w:val="30"/>
              </w:rPr>
              <w:t>小镇客厅建设情况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tcBorders>
              <w:top w:val="single" w:color="auto" w:sz="4" w:space="0"/>
              <w:right w:val="single" w:color="auto" w:sz="4" w:space="0"/>
            </w:tcBorders>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一票否决</w:t>
            </w:r>
          </w:p>
        </w:tc>
        <w:tc>
          <w:tcPr>
            <w:tcW w:w="912" w:type="dxa"/>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25</w:t>
            </w:r>
          </w:p>
        </w:tc>
        <w:tc>
          <w:tcPr>
            <w:tcW w:w="5391" w:type="dxa"/>
            <w:tcBorders>
              <w:top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color w:val="FF0000"/>
                <w:sz w:val="30"/>
                <w:szCs w:val="30"/>
              </w:rPr>
            </w:pPr>
            <w:r>
              <w:rPr>
                <w:rFonts w:hint="eastAsia" w:ascii="仿宋" w:hAnsi="仿宋" w:eastAsia="仿宋" w:cs="仿宋"/>
                <w:sz w:val="30"/>
                <w:szCs w:val="30"/>
              </w:rPr>
              <w:t>主导产业变更</w:t>
            </w:r>
          </w:p>
        </w:tc>
        <w:tc>
          <w:tcPr>
            <w:tcW w:w="2401" w:type="dxa"/>
            <w:gridSpan w:val="2"/>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tcBorders>
              <w:right w:val="single" w:color="auto" w:sz="4" w:space="0"/>
            </w:tcBorders>
            <w:vAlign w:val="center"/>
          </w:tcPr>
          <w:p>
            <w:pPr>
              <w:widowControl/>
              <w:jc w:val="center"/>
              <w:rPr>
                <w:rFonts w:hint="eastAsia" w:ascii="仿宋" w:hAnsi="仿宋" w:eastAsia="仿宋" w:cs="仿宋"/>
                <w:b/>
                <w:bCs/>
                <w:sz w:val="30"/>
                <w:szCs w:val="30"/>
              </w:rPr>
            </w:pPr>
          </w:p>
        </w:tc>
        <w:tc>
          <w:tcPr>
            <w:tcW w:w="912" w:type="dxa"/>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26</w:t>
            </w:r>
          </w:p>
        </w:tc>
        <w:tc>
          <w:tcPr>
            <w:tcW w:w="5391" w:type="dxa"/>
            <w:tcBorders>
              <w:top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FF0000"/>
                <w:sz w:val="30"/>
                <w:szCs w:val="30"/>
              </w:rPr>
            </w:pPr>
            <w:r>
              <w:rPr>
                <w:rFonts w:hint="eastAsia" w:ascii="仿宋" w:hAnsi="仿宋" w:eastAsia="仿宋" w:cs="仿宋"/>
                <w:sz w:val="30"/>
                <w:szCs w:val="30"/>
              </w:rPr>
              <w:t>房地产化倾向</w:t>
            </w:r>
          </w:p>
        </w:tc>
        <w:tc>
          <w:tcPr>
            <w:tcW w:w="2401" w:type="dxa"/>
            <w:gridSpan w:val="2"/>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tcBorders>
              <w:right w:val="single" w:color="auto" w:sz="4" w:space="0"/>
            </w:tcBorders>
            <w:vAlign w:val="center"/>
          </w:tcPr>
          <w:p>
            <w:pPr>
              <w:widowControl/>
              <w:jc w:val="center"/>
              <w:rPr>
                <w:rFonts w:hint="eastAsia" w:ascii="仿宋" w:hAnsi="仿宋" w:eastAsia="仿宋" w:cs="仿宋"/>
                <w:b/>
                <w:bCs/>
                <w:sz w:val="30"/>
                <w:szCs w:val="30"/>
              </w:rPr>
            </w:pPr>
          </w:p>
        </w:tc>
        <w:tc>
          <w:tcPr>
            <w:tcW w:w="912" w:type="dxa"/>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27</w:t>
            </w:r>
          </w:p>
        </w:tc>
        <w:tc>
          <w:tcPr>
            <w:tcW w:w="5391" w:type="dxa"/>
            <w:tcBorders>
              <w:top w:val="single" w:color="auto" w:sz="4" w:space="0"/>
              <w:bottom w:val="single" w:color="auto" w:sz="4" w:space="0"/>
              <w:right w:val="single" w:color="auto" w:sz="4" w:space="0"/>
            </w:tcBorders>
            <w:vAlign w:val="center"/>
          </w:tcPr>
          <w:p>
            <w:pPr>
              <w:widowControl/>
              <w:jc w:val="left"/>
              <w:rPr>
                <w:rFonts w:hint="eastAsia" w:ascii="仿宋" w:hAnsi="仿宋" w:eastAsia="仿宋" w:cs="仿宋"/>
                <w:sz w:val="30"/>
                <w:szCs w:val="30"/>
              </w:rPr>
            </w:pPr>
            <w:r>
              <w:rPr>
                <w:rFonts w:hint="eastAsia" w:ascii="仿宋" w:hAnsi="仿宋" w:eastAsia="仿宋" w:cs="仿宋"/>
                <w:sz w:val="30"/>
                <w:szCs w:val="30"/>
              </w:rPr>
              <w:t>逾越生态保护红线</w:t>
            </w:r>
          </w:p>
        </w:tc>
        <w:tc>
          <w:tcPr>
            <w:tcW w:w="2401" w:type="dxa"/>
            <w:gridSpan w:val="2"/>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是□  否□</w:t>
            </w:r>
          </w:p>
        </w:tc>
      </w:tr>
      <w:bookmarkEnd w:id="0"/>
      <w:bookmarkEnd w:id="1"/>
    </w:tbl>
    <w:p>
      <w:pPr>
        <w:keepNext w:val="0"/>
        <w:keepLines w:val="0"/>
        <w:pageBreakBefore w:val="0"/>
        <w:widowControl w:val="0"/>
        <w:kinsoku/>
        <w:wordWrap/>
        <w:overflowPunct/>
        <w:topLinePunct w:val="0"/>
        <w:autoSpaceDE/>
        <w:autoSpaceDN/>
        <w:bidi w:val="0"/>
        <w:adjustRightInd/>
        <w:snapToGrid/>
        <w:ind w:left="-988" w:leftChars="-353" w:right="-1050" w:rightChars="-375"/>
        <w:jc w:val="both"/>
        <w:textAlignment w:val="auto"/>
        <w:rPr>
          <w:rFonts w:hint="eastAsia" w:ascii="仿宋" w:hAnsi="仿宋" w:eastAsia="仿宋" w:cs="仿宋"/>
          <w:b/>
          <w:bCs/>
          <w:sz w:val="24"/>
          <w:szCs w:val="24"/>
        </w:rPr>
      </w:pPr>
      <w:bookmarkStart w:id="2" w:name="_Hlk14794816"/>
      <w:r>
        <w:rPr>
          <w:rFonts w:hint="eastAsia" w:ascii="仿宋" w:hAnsi="仿宋" w:eastAsia="仿宋" w:cs="仿宋"/>
          <w:b/>
          <w:bCs/>
          <w:sz w:val="24"/>
          <w:szCs w:val="24"/>
        </w:rPr>
        <w:t>注：</w:t>
      </w:r>
      <w:r>
        <w:rPr>
          <w:rFonts w:hint="eastAsia" w:ascii="仿宋" w:hAnsi="仿宋" w:cs="仿宋"/>
          <w:b/>
          <w:bCs/>
          <w:sz w:val="24"/>
          <w:szCs w:val="24"/>
          <w:lang w:val="en-US" w:eastAsia="zh-CN"/>
        </w:rPr>
        <w:t>1.成长类特色产业小镇一年内无新开工项目或考核得分排名末位的小镇，降级为培育类特色产业小镇；2</w:t>
      </w:r>
      <w:r>
        <w:rPr>
          <w:rFonts w:hint="eastAsia" w:ascii="仿宋" w:hAnsi="仿宋" w:eastAsia="仿宋" w:cs="仿宋"/>
          <w:b/>
          <w:bCs/>
          <w:sz w:val="24"/>
          <w:szCs w:val="24"/>
        </w:rPr>
        <w:t>.存在一票否决项问题的小镇，予以淘汰。</w:t>
      </w:r>
    </w:p>
    <w:p>
      <w:pPr>
        <w:ind w:left="-268" w:leftChars="-354" w:right="-1050" w:rightChars="-375" w:hanging="723" w:hangingChars="300"/>
        <w:jc w:val="left"/>
        <w:rPr>
          <w:rFonts w:eastAsia="仿宋_GB2312" w:cs="Times New Roman"/>
          <w:b/>
          <w:bCs/>
          <w:sz w:val="24"/>
        </w:rPr>
      </w:pPr>
    </w:p>
    <w:p>
      <w:pPr>
        <w:ind w:left="-268" w:leftChars="-354" w:right="-1050" w:rightChars="-375" w:hanging="723" w:hangingChars="300"/>
        <w:rPr>
          <w:rFonts w:eastAsia="仿宋_GB2312" w:cs="Times New Roman"/>
          <w:b/>
          <w:bCs/>
          <w:sz w:val="24"/>
        </w:rPr>
      </w:pPr>
    </w:p>
    <w:p>
      <w:pPr>
        <w:ind w:left="-268" w:leftChars="-354" w:right="-1050" w:rightChars="-375" w:hanging="723" w:hangingChars="300"/>
        <w:rPr>
          <w:rFonts w:eastAsia="仿宋_GB2312" w:cs="Times New Roman"/>
          <w:b/>
          <w:bCs/>
          <w:sz w:val="24"/>
        </w:rPr>
      </w:pPr>
    </w:p>
    <w:p>
      <w:pPr>
        <w:ind w:right="-1050" w:rightChars="-375"/>
        <w:rPr>
          <w:rFonts w:eastAsia="仿宋_GB2312" w:cs="Times New Roman"/>
          <w:b/>
          <w:bCs/>
          <w:sz w:val="24"/>
        </w:rPr>
      </w:pPr>
    </w:p>
    <w:p>
      <w:pPr>
        <w:spacing w:before="200" w:after="200"/>
        <w:ind w:left="93" w:leftChars="-354" w:right="-1050" w:rightChars="-375" w:hanging="1084" w:hangingChars="300"/>
        <w:jc w:val="both"/>
        <w:rPr>
          <w:rFonts w:hint="eastAsia" w:eastAsia="仿宋_GB2312" w:cs="Times New Roman"/>
          <w:b/>
          <w:bCs/>
          <w:sz w:val="36"/>
          <w:szCs w:val="36"/>
        </w:rPr>
      </w:pPr>
    </w:p>
    <w:p>
      <w:pPr>
        <w:spacing w:before="200" w:after="200"/>
        <w:ind w:left="93" w:leftChars="-354" w:right="-1050" w:rightChars="-375" w:hanging="1084" w:hangingChars="300"/>
        <w:jc w:val="both"/>
        <w:rPr>
          <w:rFonts w:hint="eastAsia" w:eastAsia="仿宋_GB2312" w:cs="Times New Roman"/>
          <w:b/>
          <w:bCs/>
          <w:sz w:val="36"/>
          <w:szCs w:val="36"/>
        </w:rPr>
      </w:pPr>
    </w:p>
    <w:p>
      <w:pPr>
        <w:spacing w:before="200" w:after="200"/>
        <w:ind w:left="93" w:leftChars="-354" w:right="-1050" w:rightChars="-375" w:hanging="1084" w:hangingChars="300"/>
        <w:jc w:val="both"/>
        <w:rPr>
          <w:rFonts w:hint="eastAsia" w:eastAsia="仿宋_GB2312" w:cs="Times New Roman"/>
          <w:b/>
          <w:bCs/>
          <w:sz w:val="36"/>
          <w:szCs w:val="36"/>
        </w:rPr>
      </w:pPr>
    </w:p>
    <w:p>
      <w:pPr>
        <w:spacing w:before="200" w:after="200"/>
        <w:ind w:left="93" w:leftChars="-354" w:right="-1050" w:rightChars="-375" w:hanging="1084" w:hangingChars="300"/>
        <w:jc w:val="center"/>
        <w:rPr>
          <w:rFonts w:eastAsia="仿宋_GB2312" w:cs="Times New Roman"/>
          <w:b/>
          <w:bCs/>
          <w:sz w:val="36"/>
          <w:szCs w:val="36"/>
        </w:rPr>
      </w:pPr>
      <w:r>
        <w:rPr>
          <w:rFonts w:hint="eastAsia" w:eastAsia="仿宋_GB2312" w:cs="Times New Roman"/>
          <w:b/>
          <w:bCs/>
          <w:sz w:val="36"/>
          <w:szCs w:val="36"/>
        </w:rPr>
        <w:t>（二）培育类</w:t>
      </w:r>
      <w:r>
        <w:rPr>
          <w:rFonts w:hint="eastAsia" w:eastAsia="仿宋_GB2312" w:cs="Times New Roman"/>
          <w:b/>
          <w:bCs/>
          <w:sz w:val="36"/>
          <w:szCs w:val="36"/>
          <w:lang w:eastAsia="zh-CN"/>
        </w:rPr>
        <w:t>特色产业</w:t>
      </w:r>
      <w:r>
        <w:rPr>
          <w:rFonts w:hint="eastAsia" w:eastAsia="仿宋_GB2312" w:cs="Times New Roman"/>
          <w:b/>
          <w:bCs/>
          <w:sz w:val="36"/>
          <w:szCs w:val="36"/>
        </w:rPr>
        <w:t>小镇</w:t>
      </w:r>
    </w:p>
    <w:tbl>
      <w:tblPr>
        <w:tblStyle w:val="7"/>
        <w:tblpPr w:leftFromText="180" w:rightFromText="180" w:vertAnchor="text" w:horzAnchor="page" w:tblpX="990" w:tblpY="1"/>
        <w:tblOverlap w:val="never"/>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912"/>
        <w:gridCol w:w="5391"/>
        <w:gridCol w:w="1501"/>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502" w:type="dxa"/>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考核内容</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b/>
                <w:bCs/>
                <w:sz w:val="30"/>
                <w:szCs w:val="30"/>
              </w:rPr>
              <w:t>代码</w:t>
            </w:r>
          </w:p>
        </w:tc>
        <w:tc>
          <w:tcPr>
            <w:tcW w:w="5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b/>
                <w:bCs/>
                <w:sz w:val="30"/>
                <w:szCs w:val="30"/>
              </w:rPr>
              <w:t>具体指标</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b/>
                <w:bCs/>
                <w:sz w:val="30"/>
                <w:szCs w:val="30"/>
              </w:rPr>
              <w:t>单位</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FF0000"/>
                <w:sz w:val="30"/>
                <w:szCs w:val="30"/>
              </w:rPr>
            </w:pPr>
            <w:r>
              <w:rPr>
                <w:rFonts w:hint="eastAsia" w:ascii="仿宋" w:hAnsi="仿宋" w:eastAsia="仿宋" w:cs="仿宋"/>
                <w:b/>
                <w:bCs/>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02" w:type="dxa"/>
            <w:vMerge w:val="restart"/>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产业发展</w:t>
            </w:r>
          </w:p>
          <w:p>
            <w:pPr>
              <w:jc w:val="center"/>
              <w:rPr>
                <w:rFonts w:hint="eastAsia" w:ascii="仿宋" w:hAnsi="仿宋" w:eastAsia="仿宋" w:cs="仿宋"/>
                <w:b/>
                <w:bCs/>
                <w:sz w:val="30"/>
                <w:szCs w:val="30"/>
              </w:rPr>
            </w:pPr>
            <w:r>
              <w:rPr>
                <w:rFonts w:hint="eastAsia" w:ascii="仿宋" w:hAnsi="仿宋" w:eastAsia="仿宋" w:cs="仿宋"/>
                <w:b/>
                <w:bCs/>
                <w:sz w:val="30"/>
                <w:szCs w:val="30"/>
              </w:rPr>
              <w:t>（60分）</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主导产业产值</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亿元</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 w:hAnsi="仿宋" w:eastAsia="仿宋" w:cs="仿宋"/>
                <w:sz w:val="30"/>
                <w:szCs w:val="30"/>
              </w:rPr>
            </w:pPr>
            <w:r>
              <w:rPr>
                <w:rFonts w:hint="eastAsia" w:ascii="仿宋" w:hAnsi="仿宋" w:eastAsia="仿宋" w:cs="仿宋"/>
                <w:sz w:val="30"/>
                <w:szCs w:val="30"/>
              </w:rPr>
              <w:t>主导产业产值增幅</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 w:hAnsi="仿宋" w:eastAsia="仿宋" w:cs="仿宋"/>
                <w:sz w:val="30"/>
                <w:szCs w:val="30"/>
              </w:rPr>
            </w:pPr>
            <w:r>
              <w:rPr>
                <w:rFonts w:hint="eastAsia" w:ascii="仿宋" w:hAnsi="仿宋" w:eastAsia="仿宋" w:cs="仿宋"/>
                <w:sz w:val="30"/>
                <w:szCs w:val="30"/>
              </w:rPr>
              <w:t>主导产业入驻企业</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个</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shd w:val="clear" w:color="auto" w:fil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税收收入</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万元</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shd w:val="clear" w:color="auto" w:fill="auto"/>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5</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新增就业岗位</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个</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6</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rPr>
              <w:t>新增有效专利</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个</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shd w:val="clear" w:color="auto" w:fill="auto"/>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7</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shd w:val="clear" w:color="auto" w:fill="auto"/>
                <w:lang w:eastAsia="zh-CN"/>
              </w:rPr>
              <w:t>产业创新情况（技术改造投资情况、产业服务平台建设情况等）</w:t>
            </w:r>
          </w:p>
        </w:tc>
        <w:tc>
          <w:tcPr>
            <w:tcW w:w="1501" w:type="dxa"/>
            <w:tcBorders>
              <w:top w:val="single" w:color="auto" w:sz="4" w:space="0"/>
              <w:left w:val="nil"/>
              <w:bottom w:val="single" w:color="auto" w:sz="4" w:space="0"/>
              <w:right w:val="single" w:color="auto" w:sz="4" w:space="0"/>
            </w:tcBorders>
            <w:vAlign w:val="center"/>
          </w:tcPr>
          <w:p>
            <w:pPr>
              <w:spacing w:line="460" w:lineRule="exact"/>
              <w:jc w:val="center"/>
              <w:rPr>
                <w:rFonts w:hint="eastAsia" w:ascii="仿宋" w:hAnsi="仿宋" w:eastAsia="仿宋" w:cs="仿宋"/>
                <w:sz w:val="30"/>
                <w:szCs w:val="30"/>
                <w:lang w:eastAsia="zh-CN"/>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8</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rPr>
              <w:t>小镇举办活动</w:t>
            </w:r>
            <w:r>
              <w:rPr>
                <w:rFonts w:hint="eastAsia" w:ascii="仿宋" w:hAnsi="仿宋" w:eastAsia="仿宋" w:cs="仿宋"/>
                <w:sz w:val="30"/>
                <w:szCs w:val="30"/>
                <w:lang w:eastAsia="zh-CN"/>
              </w:rPr>
              <w:t>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9</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 w:hAnsi="仿宋" w:eastAsia="仿宋" w:cs="仿宋"/>
                <w:sz w:val="30"/>
                <w:szCs w:val="30"/>
              </w:rPr>
            </w:pPr>
            <w:r>
              <w:rPr>
                <w:rFonts w:hint="eastAsia" w:ascii="仿宋" w:hAnsi="仿宋" w:eastAsia="仿宋" w:cs="仿宋"/>
                <w:sz w:val="30"/>
                <w:szCs w:val="30"/>
              </w:rPr>
              <w:t>主导产业省级以上获奖情况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shd w:val="clear" w:color="auto" w:fill="auto"/>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10</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主导产业宣传推广、产业升级情况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vAlign w:val="center"/>
          </w:tcPr>
          <w:p>
            <w:pPr>
              <w:rPr>
                <w:rFonts w:hint="eastAsia" w:ascii="仿宋" w:hAnsi="仿宋" w:eastAsia="仿宋" w:cs="仿宋"/>
                <w:b/>
                <w:bCs/>
                <w:sz w:val="30"/>
                <w:szCs w:val="30"/>
              </w:rPr>
            </w:pPr>
            <w:r>
              <w:rPr>
                <w:rFonts w:hint="eastAsia" w:ascii="仿宋" w:hAnsi="仿宋" w:cs="仿宋"/>
                <w:b/>
                <w:bCs/>
                <w:sz w:val="30"/>
                <w:szCs w:val="30"/>
                <w:lang w:eastAsia="zh-CN"/>
              </w:rPr>
              <w:t>总</w:t>
            </w:r>
            <w:r>
              <w:rPr>
                <w:rFonts w:hint="eastAsia" w:ascii="仿宋" w:hAnsi="仿宋" w:eastAsia="仿宋" w:cs="仿宋"/>
                <w:b/>
                <w:bCs/>
                <w:sz w:val="30"/>
                <w:szCs w:val="30"/>
              </w:rPr>
              <w:t>体规划</w:t>
            </w:r>
          </w:p>
          <w:p>
            <w:pPr>
              <w:jc w:val="center"/>
              <w:rPr>
                <w:rFonts w:hint="eastAsia" w:ascii="仿宋" w:hAnsi="仿宋" w:eastAsia="仿宋" w:cs="仿宋"/>
                <w:b/>
                <w:bCs/>
                <w:sz w:val="30"/>
                <w:szCs w:val="30"/>
              </w:rPr>
            </w:pPr>
            <w:r>
              <w:rPr>
                <w:rFonts w:hint="eastAsia" w:ascii="仿宋" w:hAnsi="仿宋" w:eastAsia="仿宋" w:cs="仿宋"/>
                <w:b/>
                <w:bCs/>
                <w:sz w:val="30"/>
                <w:szCs w:val="30"/>
              </w:rPr>
              <w:t>（10分）</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11</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cs="仿宋"/>
                <w:sz w:val="30"/>
                <w:szCs w:val="30"/>
                <w:lang w:eastAsia="zh-CN"/>
              </w:rPr>
              <w:t>总</w:t>
            </w:r>
            <w:r>
              <w:rPr>
                <w:rFonts w:hint="eastAsia" w:ascii="仿宋" w:hAnsi="仿宋" w:eastAsia="仿宋" w:cs="仿宋"/>
                <w:sz w:val="30"/>
                <w:szCs w:val="30"/>
              </w:rPr>
              <w:t xml:space="preserve">体规划（方案）编制完成情况 </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12</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cs="仿宋"/>
                <w:sz w:val="30"/>
                <w:szCs w:val="30"/>
                <w:lang w:eastAsia="zh-CN"/>
              </w:rPr>
              <w:t>总</w:t>
            </w:r>
            <w:r>
              <w:rPr>
                <w:rFonts w:hint="eastAsia" w:ascii="仿宋" w:hAnsi="仿宋" w:eastAsia="仿宋" w:cs="仿宋"/>
                <w:sz w:val="30"/>
                <w:szCs w:val="30"/>
              </w:rPr>
              <w:t>体规划（方案）实施情况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13</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eastAsia="仿宋" w:cs="仿宋"/>
                <w:sz w:val="30"/>
                <w:szCs w:val="30"/>
              </w:rPr>
              <w:t>主导产业规划编制情况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建设主体（5分）</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14</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rPr>
              <w:t>建设主体实力、投资情况、运营情况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投资规模</w:t>
            </w:r>
          </w:p>
          <w:p>
            <w:pPr>
              <w:jc w:val="center"/>
              <w:rPr>
                <w:rFonts w:hint="eastAsia" w:ascii="仿宋" w:hAnsi="仿宋" w:eastAsia="仿宋" w:cs="仿宋"/>
                <w:b/>
                <w:bCs/>
                <w:sz w:val="30"/>
                <w:szCs w:val="30"/>
              </w:rPr>
            </w:pPr>
            <w:r>
              <w:rPr>
                <w:rFonts w:hint="eastAsia" w:ascii="仿宋" w:hAnsi="仿宋" w:eastAsia="仿宋" w:cs="仿宋"/>
                <w:b/>
                <w:bCs/>
                <w:sz w:val="30"/>
                <w:szCs w:val="30"/>
              </w:rPr>
              <w:t>（15分）</w:t>
            </w: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15</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仿宋" w:hAnsi="仿宋" w:eastAsia="仿宋" w:cs="仿宋"/>
                <w:sz w:val="30"/>
                <w:szCs w:val="30"/>
              </w:rPr>
            </w:pPr>
            <w:r>
              <w:rPr>
                <w:rFonts w:hint="eastAsia" w:ascii="仿宋" w:hAnsi="仿宋" w:eastAsia="仿宋" w:cs="仿宋"/>
                <w:sz w:val="30"/>
                <w:szCs w:val="30"/>
              </w:rPr>
              <w:t>固定资产投资（不含商品住宅和商业综合体项目）</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亿元</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16</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其中：主导产业投资</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亿元</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17</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主导产业非政府投资比重</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18</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重大项目个数（投资额500万元以上）</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个</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19</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重大项目建设进度</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管理体制</w:t>
            </w:r>
          </w:p>
          <w:p>
            <w:pPr>
              <w:jc w:val="center"/>
              <w:rPr>
                <w:rFonts w:hint="eastAsia" w:ascii="仿宋" w:hAnsi="仿宋" w:eastAsia="仿宋" w:cs="仿宋"/>
                <w:b/>
                <w:bCs/>
                <w:sz w:val="30"/>
                <w:szCs w:val="30"/>
              </w:rPr>
            </w:pPr>
            <w:r>
              <w:rPr>
                <w:rFonts w:hint="eastAsia" w:ascii="仿宋" w:hAnsi="仿宋" w:eastAsia="仿宋" w:cs="仿宋"/>
                <w:b/>
                <w:bCs/>
                <w:sz w:val="30"/>
                <w:szCs w:val="30"/>
              </w:rPr>
              <w:t>（10分）</w:t>
            </w: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20</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eastAsia="仿宋" w:cs="仿宋"/>
                <w:sz w:val="30"/>
                <w:szCs w:val="30"/>
              </w:rPr>
              <w:t>管理体制创新情况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21</w:t>
            </w:r>
          </w:p>
        </w:tc>
        <w:tc>
          <w:tcPr>
            <w:tcW w:w="539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sz w:val="30"/>
                <w:szCs w:val="30"/>
              </w:rPr>
            </w:pPr>
            <w:r>
              <w:rPr>
                <w:rFonts w:hint="eastAsia" w:ascii="仿宋" w:hAnsi="仿宋" w:eastAsia="仿宋" w:cs="仿宋"/>
                <w:sz w:val="30"/>
                <w:szCs w:val="30"/>
              </w:rPr>
              <w:t>市</w:t>
            </w:r>
            <w:bookmarkStart w:id="3" w:name="_GoBack"/>
            <w:bookmarkEnd w:id="3"/>
            <w:r>
              <w:rPr>
                <w:rFonts w:hint="eastAsia" w:ascii="仿宋" w:hAnsi="仿宋" w:eastAsia="仿宋" w:cs="仿宋"/>
                <w:sz w:val="30"/>
                <w:szCs w:val="30"/>
              </w:rPr>
              <w:t>（县）级政府政策与保障情况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22</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eastAsia="仿宋" w:cs="仿宋"/>
                <w:sz w:val="30"/>
                <w:szCs w:val="30"/>
              </w:rPr>
              <w:t>日常工作质量与参与积极度</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加分项</w:t>
            </w:r>
          </w:p>
          <w:p>
            <w:pPr>
              <w:jc w:val="center"/>
              <w:rPr>
                <w:rFonts w:hint="eastAsia" w:ascii="仿宋" w:hAnsi="仿宋" w:eastAsia="仿宋" w:cs="仿宋"/>
                <w:b/>
                <w:bCs/>
                <w:sz w:val="30"/>
                <w:szCs w:val="30"/>
              </w:rPr>
            </w:pPr>
            <w:r>
              <w:rPr>
                <w:rFonts w:hint="eastAsia" w:ascii="仿宋" w:hAnsi="仿宋" w:eastAsia="仿宋" w:cs="仿宋"/>
                <w:b/>
                <w:bCs/>
                <w:sz w:val="30"/>
                <w:szCs w:val="30"/>
              </w:rPr>
              <w:t>（5分）</w:t>
            </w: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23</w:t>
            </w:r>
          </w:p>
        </w:tc>
        <w:tc>
          <w:tcPr>
            <w:tcW w:w="5391"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hint="eastAsia" w:ascii="仿宋" w:hAnsi="仿宋" w:eastAsia="仿宋" w:cs="仿宋"/>
                <w:sz w:val="30"/>
                <w:szCs w:val="30"/>
              </w:rPr>
            </w:pPr>
            <w:r>
              <w:rPr>
                <w:rFonts w:hint="eastAsia" w:ascii="仿宋" w:hAnsi="仿宋" w:eastAsia="仿宋" w:cs="仿宋"/>
                <w:sz w:val="30"/>
                <w:szCs w:val="30"/>
              </w:rPr>
              <w:t>纳入省级以上经验推广</w:t>
            </w:r>
            <w:r>
              <w:rPr>
                <w:rFonts w:hint="eastAsia" w:ascii="仿宋" w:hAnsi="仿宋" w:eastAsia="仿宋" w:cs="仿宋"/>
                <w:sz w:val="30"/>
                <w:szCs w:val="30"/>
                <w:lang w:eastAsia="zh-CN"/>
              </w:rPr>
              <w:t>及媒体</w:t>
            </w:r>
            <w:r>
              <w:rPr>
                <w:rFonts w:hint="eastAsia" w:ascii="仿宋" w:hAnsi="仿宋" w:eastAsia="仿宋" w:cs="仿宋"/>
                <w:sz w:val="30"/>
                <w:szCs w:val="30"/>
              </w:rPr>
              <w:t>宣传情况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vAlign w:val="center"/>
          </w:tcPr>
          <w:p>
            <w:pPr>
              <w:jc w:val="center"/>
              <w:rPr>
                <w:rFonts w:hint="eastAsia" w:ascii="仿宋" w:hAnsi="仿宋" w:eastAsia="仿宋" w:cs="仿宋"/>
                <w:b/>
                <w:bCs/>
                <w:sz w:val="30"/>
                <w:szCs w:val="30"/>
              </w:rPr>
            </w:pPr>
          </w:p>
        </w:tc>
        <w:tc>
          <w:tcPr>
            <w:tcW w:w="912" w:type="dxa"/>
            <w:tcBorders>
              <w:top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24</w:t>
            </w:r>
          </w:p>
        </w:tc>
        <w:tc>
          <w:tcPr>
            <w:tcW w:w="5391"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仿宋" w:hAnsi="仿宋" w:eastAsia="仿宋" w:cs="仿宋"/>
                <w:sz w:val="30"/>
                <w:szCs w:val="30"/>
              </w:rPr>
            </w:pPr>
            <w:r>
              <w:rPr>
                <w:rFonts w:hint="eastAsia" w:ascii="仿宋" w:hAnsi="仿宋" w:eastAsia="仿宋" w:cs="仿宋"/>
                <w:sz w:val="30"/>
                <w:szCs w:val="30"/>
              </w:rPr>
              <w:t>小镇客厅建设情况</w:t>
            </w:r>
          </w:p>
        </w:tc>
        <w:tc>
          <w:tcPr>
            <w:tcW w:w="150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eastAsia="仿宋_GB2312" w:cs="Times New Roman"/>
                <w:sz w:val="30"/>
                <w:szCs w:val="30"/>
              </w:rPr>
              <w:t>—</w:t>
            </w:r>
          </w:p>
        </w:tc>
        <w:tc>
          <w:tcPr>
            <w:tcW w:w="9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restart"/>
            <w:tcBorders>
              <w:top w:val="single" w:color="auto" w:sz="4" w:space="0"/>
              <w:right w:val="single" w:color="auto" w:sz="4" w:space="0"/>
            </w:tcBorders>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一票否决</w:t>
            </w:r>
          </w:p>
        </w:tc>
        <w:tc>
          <w:tcPr>
            <w:tcW w:w="912" w:type="dxa"/>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25</w:t>
            </w:r>
          </w:p>
        </w:tc>
        <w:tc>
          <w:tcPr>
            <w:tcW w:w="5391" w:type="dxa"/>
            <w:tcBorders>
              <w:top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FF0000"/>
                <w:sz w:val="30"/>
                <w:szCs w:val="30"/>
              </w:rPr>
            </w:pPr>
            <w:r>
              <w:rPr>
                <w:rFonts w:hint="eastAsia" w:ascii="仿宋" w:hAnsi="仿宋" w:eastAsia="仿宋" w:cs="仿宋"/>
                <w:color w:val="000000" w:themeColor="text1"/>
                <w:sz w:val="30"/>
                <w:szCs w:val="30"/>
                <w14:textFill>
                  <w14:solidFill>
                    <w14:schemeClr w14:val="tx1"/>
                  </w14:solidFill>
                </w14:textFill>
              </w:rPr>
              <w:t>主导产业变更</w:t>
            </w:r>
          </w:p>
        </w:tc>
        <w:tc>
          <w:tcPr>
            <w:tcW w:w="2401" w:type="dxa"/>
            <w:gridSpan w:val="2"/>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tcBorders>
              <w:right w:val="single" w:color="auto" w:sz="4" w:space="0"/>
            </w:tcBorders>
            <w:vAlign w:val="center"/>
          </w:tcPr>
          <w:p>
            <w:pPr>
              <w:widowControl/>
              <w:jc w:val="center"/>
              <w:rPr>
                <w:rFonts w:hint="eastAsia" w:ascii="仿宋" w:hAnsi="仿宋" w:eastAsia="仿宋" w:cs="仿宋"/>
                <w:b/>
                <w:bCs/>
                <w:sz w:val="30"/>
                <w:szCs w:val="30"/>
              </w:rPr>
            </w:pPr>
          </w:p>
        </w:tc>
        <w:tc>
          <w:tcPr>
            <w:tcW w:w="912" w:type="dxa"/>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26</w:t>
            </w:r>
          </w:p>
        </w:tc>
        <w:tc>
          <w:tcPr>
            <w:tcW w:w="5391" w:type="dxa"/>
            <w:tcBorders>
              <w:top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FF0000"/>
                <w:sz w:val="30"/>
                <w:szCs w:val="30"/>
              </w:rPr>
            </w:pPr>
            <w:r>
              <w:rPr>
                <w:rFonts w:hint="eastAsia" w:ascii="仿宋" w:hAnsi="仿宋" w:eastAsia="仿宋" w:cs="仿宋"/>
                <w:sz w:val="30"/>
                <w:szCs w:val="30"/>
              </w:rPr>
              <w:t>房地产化倾向</w:t>
            </w:r>
          </w:p>
        </w:tc>
        <w:tc>
          <w:tcPr>
            <w:tcW w:w="2401" w:type="dxa"/>
            <w:gridSpan w:val="2"/>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2" w:type="dxa"/>
            <w:vMerge w:val="continue"/>
            <w:tcBorders>
              <w:right w:val="single" w:color="auto" w:sz="4" w:space="0"/>
            </w:tcBorders>
            <w:vAlign w:val="center"/>
          </w:tcPr>
          <w:p>
            <w:pPr>
              <w:widowControl/>
              <w:jc w:val="center"/>
              <w:rPr>
                <w:rFonts w:hint="eastAsia" w:ascii="仿宋" w:hAnsi="仿宋" w:eastAsia="仿宋" w:cs="仿宋"/>
                <w:b/>
                <w:bCs/>
                <w:sz w:val="30"/>
                <w:szCs w:val="30"/>
              </w:rPr>
            </w:pPr>
          </w:p>
        </w:tc>
        <w:tc>
          <w:tcPr>
            <w:tcW w:w="912" w:type="dxa"/>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27</w:t>
            </w:r>
          </w:p>
        </w:tc>
        <w:tc>
          <w:tcPr>
            <w:tcW w:w="5391" w:type="dxa"/>
            <w:tcBorders>
              <w:top w:val="single" w:color="auto" w:sz="4" w:space="0"/>
              <w:bottom w:val="single" w:color="auto" w:sz="4" w:space="0"/>
              <w:right w:val="single" w:color="auto" w:sz="4" w:space="0"/>
            </w:tcBorders>
            <w:vAlign w:val="center"/>
          </w:tcPr>
          <w:p>
            <w:pPr>
              <w:widowControl/>
              <w:jc w:val="left"/>
              <w:rPr>
                <w:rFonts w:hint="eastAsia" w:ascii="仿宋" w:hAnsi="仿宋" w:eastAsia="仿宋" w:cs="仿宋"/>
                <w:sz w:val="30"/>
                <w:szCs w:val="30"/>
              </w:rPr>
            </w:pPr>
            <w:r>
              <w:rPr>
                <w:rFonts w:hint="eastAsia" w:ascii="仿宋" w:hAnsi="仿宋" w:eastAsia="仿宋" w:cs="仿宋"/>
                <w:sz w:val="30"/>
                <w:szCs w:val="30"/>
              </w:rPr>
              <w:t>逾越生态保护红线</w:t>
            </w:r>
          </w:p>
        </w:tc>
        <w:tc>
          <w:tcPr>
            <w:tcW w:w="2401" w:type="dxa"/>
            <w:gridSpan w:val="2"/>
            <w:tcBorders>
              <w:top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rPr>
            </w:pPr>
            <w:r>
              <w:rPr>
                <w:rFonts w:hint="eastAsia" w:ascii="仿宋" w:hAnsi="仿宋" w:eastAsia="仿宋" w:cs="仿宋"/>
                <w:sz w:val="30"/>
                <w:szCs w:val="30"/>
              </w:rPr>
              <w:t>是□  否□</w:t>
            </w:r>
          </w:p>
        </w:tc>
      </w:tr>
    </w:tbl>
    <w:p>
      <w:pPr>
        <w:keepNext w:val="0"/>
        <w:keepLines w:val="0"/>
        <w:pageBreakBefore w:val="0"/>
        <w:widowControl w:val="0"/>
        <w:kinsoku/>
        <w:wordWrap/>
        <w:overflowPunct/>
        <w:topLinePunct w:val="0"/>
        <w:autoSpaceDE/>
        <w:autoSpaceDN/>
        <w:bidi w:val="0"/>
        <w:adjustRightInd/>
        <w:snapToGrid/>
        <w:ind w:left="-991" w:leftChars="-354" w:right="-1050" w:rightChars="-375" w:firstLine="241" w:firstLineChars="100"/>
        <w:jc w:val="both"/>
        <w:textAlignment w:val="auto"/>
        <w:rPr>
          <w:rFonts w:eastAsia="仿宋_GB2312" w:cs="Times New Roman"/>
          <w:b/>
          <w:bCs/>
          <w:sz w:val="24"/>
        </w:rPr>
      </w:pPr>
      <w:r>
        <w:rPr>
          <w:rFonts w:hint="eastAsia" w:ascii="仿宋" w:hAnsi="仿宋" w:eastAsia="仿宋" w:cs="仿宋"/>
          <w:b/>
          <w:bCs/>
          <w:sz w:val="24"/>
          <w:szCs w:val="24"/>
        </w:rPr>
        <w:t>注：</w:t>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.培育类特色产业小镇考核得分排名前10%左右的小镇，晋级为成长类特色产业小镇</w:t>
      </w:r>
      <w:r>
        <w:rPr>
          <w:rFonts w:hint="eastAsia" w:ascii="仿宋" w:hAnsi="仿宋" w:cs="仿宋"/>
          <w:b/>
          <w:bCs/>
          <w:sz w:val="24"/>
          <w:szCs w:val="24"/>
          <w:lang w:eastAsia="zh-CN"/>
        </w:rPr>
        <w:t>；</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.培育类特色产业小镇一年内</w:t>
      </w:r>
      <w:r>
        <w:rPr>
          <w:rFonts w:hint="eastAsia" w:ascii="仿宋" w:hAnsi="仿宋" w:cs="仿宋"/>
          <w:b/>
          <w:bCs/>
          <w:sz w:val="24"/>
          <w:szCs w:val="24"/>
          <w:lang w:eastAsia="zh-CN"/>
        </w:rPr>
        <w:t>无</w:t>
      </w:r>
      <w:r>
        <w:rPr>
          <w:rFonts w:hint="eastAsia" w:ascii="仿宋" w:hAnsi="仿宋" w:eastAsia="仿宋" w:cs="仿宋"/>
          <w:b/>
          <w:bCs/>
          <w:sz w:val="24"/>
          <w:szCs w:val="24"/>
        </w:rPr>
        <w:t>新开工项目或连续两年考核得分排名后10%左右的小镇，予以淘汰；</w:t>
      </w:r>
      <w:r>
        <w:rPr>
          <w:rFonts w:hint="eastAsia" w:ascii="仿宋" w:hAnsi="仿宋" w:eastAsia="仿宋" w:cs="仿宋"/>
          <w:b/>
          <w:bCs/>
          <w:sz w:val="24"/>
          <w:szCs w:val="24"/>
          <w:lang w:val="en-US" w:eastAsia="zh-CN"/>
        </w:rPr>
        <w:t>3</w:t>
      </w:r>
      <w:bookmarkEnd w:id="2"/>
      <w:r>
        <w:rPr>
          <w:rFonts w:hint="eastAsia" w:ascii="仿宋" w:hAnsi="仿宋" w:eastAsia="仿宋" w:cs="仿宋"/>
          <w:b/>
          <w:bCs/>
          <w:sz w:val="24"/>
          <w:szCs w:val="24"/>
          <w:lang w:val="en-US" w:eastAsia="zh-CN"/>
        </w:rPr>
        <w:t>.</w:t>
      </w:r>
      <w:r>
        <w:rPr>
          <w:rFonts w:hint="eastAsia" w:ascii="仿宋" w:hAnsi="仿宋" w:eastAsia="仿宋" w:cs="仿宋"/>
          <w:b/>
          <w:bCs/>
          <w:sz w:val="24"/>
          <w:szCs w:val="24"/>
        </w:rPr>
        <w:t>存在一票否决项问题的</w:t>
      </w:r>
      <w:r>
        <w:rPr>
          <w:rFonts w:hint="eastAsia" w:ascii="仿宋" w:hAnsi="仿宋" w:eastAsia="仿宋" w:cs="仿宋"/>
          <w:b/>
          <w:bCs/>
          <w:sz w:val="24"/>
          <w:szCs w:val="24"/>
          <w:lang w:eastAsia="zh-CN"/>
        </w:rPr>
        <w:t>小镇，予以淘汰。</w:t>
      </w:r>
      <w:r>
        <w:rPr>
          <w:rFonts w:eastAsia="宋体" w:cs="Times New Roman"/>
          <w:szCs w:val="22"/>
        </w:rPr>
        <w:br w:type="page"/>
      </w:r>
    </w:p>
    <w:p>
      <w:pPr>
        <w:spacing w:line="360" w:lineRule="exact"/>
        <w:jc w:val="center"/>
        <w:rPr>
          <w:rFonts w:hint="eastAsia" w:eastAsia="仿宋_GB2312" w:cs="Times New Roman"/>
          <w:b/>
          <w:bCs/>
          <w:sz w:val="36"/>
          <w:szCs w:val="36"/>
        </w:rPr>
      </w:pPr>
    </w:p>
    <w:p>
      <w:pPr>
        <w:spacing w:line="360" w:lineRule="exact"/>
        <w:jc w:val="center"/>
        <w:rPr>
          <w:rFonts w:eastAsia="仿宋_GB2312" w:cs="Times New Roman"/>
          <w:b/>
          <w:bCs/>
          <w:sz w:val="36"/>
          <w:szCs w:val="36"/>
        </w:rPr>
      </w:pPr>
      <w:r>
        <w:rPr>
          <w:rFonts w:hint="eastAsia" w:eastAsia="仿宋_GB2312" w:cs="Times New Roman"/>
          <w:b/>
          <w:bCs/>
          <w:sz w:val="36"/>
          <w:szCs w:val="36"/>
        </w:rPr>
        <w:t>（三）规划类</w:t>
      </w:r>
      <w:r>
        <w:rPr>
          <w:rFonts w:hint="eastAsia" w:eastAsia="仿宋_GB2312" w:cs="Times New Roman"/>
          <w:b/>
          <w:bCs/>
          <w:sz w:val="36"/>
          <w:szCs w:val="36"/>
          <w:lang w:eastAsia="zh-CN"/>
        </w:rPr>
        <w:t>特色产业</w:t>
      </w:r>
      <w:r>
        <w:rPr>
          <w:rFonts w:hint="eastAsia" w:eastAsia="仿宋_GB2312" w:cs="Times New Roman"/>
          <w:b/>
          <w:bCs/>
          <w:sz w:val="36"/>
          <w:szCs w:val="36"/>
        </w:rPr>
        <w:t>小镇</w:t>
      </w:r>
    </w:p>
    <w:p>
      <w:pPr>
        <w:spacing w:line="360" w:lineRule="exact"/>
        <w:jc w:val="center"/>
        <w:rPr>
          <w:rFonts w:eastAsia="仿宋_GB2312" w:cs="Times New Roman"/>
          <w:b/>
          <w:bCs/>
          <w:sz w:val="36"/>
          <w:szCs w:val="36"/>
        </w:rPr>
      </w:pPr>
    </w:p>
    <w:tbl>
      <w:tblPr>
        <w:tblStyle w:val="7"/>
        <w:tblpPr w:leftFromText="180" w:rightFromText="180" w:vertAnchor="text" w:horzAnchor="page" w:tblpX="938" w:tblpY="214"/>
        <w:tblOverlap w:val="never"/>
        <w:tblW w:w="10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75"/>
        <w:gridCol w:w="4969"/>
        <w:gridCol w:w="2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31" w:type="dxa"/>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考核内容</w:t>
            </w:r>
          </w:p>
        </w:tc>
        <w:tc>
          <w:tcPr>
            <w:tcW w:w="875" w:type="dxa"/>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代码</w:t>
            </w:r>
          </w:p>
        </w:tc>
        <w:tc>
          <w:tcPr>
            <w:tcW w:w="4969" w:type="dxa"/>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考核指标</w:t>
            </w:r>
          </w:p>
        </w:tc>
        <w:tc>
          <w:tcPr>
            <w:tcW w:w="2846" w:type="dxa"/>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31" w:type="dxa"/>
            <w:vMerge w:val="restart"/>
            <w:vAlign w:val="center"/>
          </w:tcPr>
          <w:p>
            <w:pPr>
              <w:jc w:val="center"/>
              <w:rPr>
                <w:rFonts w:hint="eastAsia" w:ascii="仿宋" w:hAnsi="仿宋" w:eastAsia="仿宋" w:cs="仿宋"/>
                <w:sz w:val="30"/>
                <w:szCs w:val="30"/>
                <w:lang w:eastAsia="zh-CN"/>
              </w:rPr>
            </w:pPr>
            <w:r>
              <w:rPr>
                <w:rFonts w:hint="eastAsia" w:ascii="仿宋" w:hAnsi="仿宋" w:eastAsia="仿宋" w:cs="仿宋"/>
                <w:b/>
                <w:bCs/>
                <w:sz w:val="30"/>
                <w:szCs w:val="30"/>
                <w:lang w:eastAsia="zh-CN"/>
              </w:rPr>
              <w:t>项目实施进度</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p>
        </w:tc>
        <w:tc>
          <w:tcPr>
            <w:tcW w:w="496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 w:hAnsi="仿宋" w:eastAsia="仿宋" w:cs="仿宋"/>
                <w:sz w:val="30"/>
                <w:szCs w:val="30"/>
              </w:rPr>
            </w:pPr>
            <w:r>
              <w:rPr>
                <w:rFonts w:hint="eastAsia" w:ascii="仿宋" w:hAnsi="仿宋" w:eastAsia="仿宋" w:cs="仿宋"/>
                <w:sz w:val="30"/>
                <w:szCs w:val="30"/>
              </w:rPr>
              <w:t>投资主体落实情况</w:t>
            </w:r>
          </w:p>
        </w:tc>
        <w:tc>
          <w:tcPr>
            <w:tcW w:w="2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31" w:type="dxa"/>
            <w:vMerge w:val="continue"/>
            <w:vAlign w:val="center"/>
          </w:tcPr>
          <w:p>
            <w:pPr>
              <w:widowControl/>
              <w:jc w:val="center"/>
              <w:rPr>
                <w:rFonts w:hint="eastAsia" w:ascii="仿宋" w:hAnsi="仿宋" w:eastAsia="仿宋" w:cs="仿宋"/>
                <w:b/>
                <w:bCs/>
                <w:sz w:val="30"/>
                <w:szCs w:val="30"/>
              </w:rPr>
            </w:pP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p>
        </w:tc>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30"/>
                <w:szCs w:val="30"/>
              </w:rPr>
            </w:pPr>
            <w:r>
              <w:rPr>
                <w:rFonts w:hint="eastAsia" w:ascii="仿宋" w:hAnsi="仿宋" w:eastAsia="仿宋" w:cs="仿宋"/>
                <w:sz w:val="30"/>
                <w:szCs w:val="30"/>
              </w:rPr>
              <w:t>重大项目</w:t>
            </w:r>
            <w:r>
              <w:rPr>
                <w:rFonts w:hint="eastAsia" w:ascii="仿宋" w:hAnsi="仿宋" w:eastAsia="仿宋" w:cs="仿宋"/>
                <w:sz w:val="30"/>
                <w:szCs w:val="30"/>
                <w:lang w:eastAsia="zh-CN"/>
              </w:rPr>
              <w:t>开</w:t>
            </w:r>
            <w:r>
              <w:rPr>
                <w:rFonts w:hint="eastAsia" w:ascii="仿宋" w:hAnsi="仿宋" w:eastAsia="仿宋" w:cs="仿宋"/>
                <w:sz w:val="30"/>
                <w:szCs w:val="30"/>
              </w:rPr>
              <w:t>工建设情况</w:t>
            </w:r>
          </w:p>
        </w:tc>
        <w:tc>
          <w:tcPr>
            <w:tcW w:w="2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31" w:type="dxa"/>
            <w:vMerge w:val="restart"/>
            <w:tcBorders>
              <w:top w:val="single" w:color="auto" w:sz="4" w:space="0"/>
              <w:right w:val="single" w:color="auto" w:sz="4" w:space="0"/>
            </w:tcBorders>
            <w:vAlign w:val="center"/>
          </w:tcPr>
          <w:p>
            <w:pPr>
              <w:jc w:val="center"/>
              <w:rPr>
                <w:rFonts w:hint="eastAsia" w:ascii="仿宋" w:hAnsi="仿宋" w:eastAsia="仿宋" w:cs="仿宋"/>
                <w:b/>
                <w:bCs/>
                <w:sz w:val="30"/>
                <w:szCs w:val="30"/>
              </w:rPr>
            </w:pPr>
            <w:r>
              <w:rPr>
                <w:rFonts w:hint="eastAsia" w:ascii="仿宋" w:hAnsi="仿宋" w:eastAsia="仿宋" w:cs="仿宋"/>
                <w:b/>
                <w:bCs/>
                <w:sz w:val="30"/>
                <w:szCs w:val="30"/>
              </w:rPr>
              <w:t>一票否决</w:t>
            </w: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p>
        </w:tc>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主导产业变更</w:t>
            </w:r>
          </w:p>
        </w:tc>
        <w:tc>
          <w:tcPr>
            <w:tcW w:w="2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31" w:type="dxa"/>
            <w:vMerge w:val="continue"/>
            <w:tcBorders>
              <w:right w:val="single" w:color="auto" w:sz="4" w:space="0"/>
            </w:tcBorders>
            <w:vAlign w:val="center"/>
          </w:tcPr>
          <w:p>
            <w:pPr>
              <w:widowControl/>
              <w:jc w:val="center"/>
              <w:rPr>
                <w:rFonts w:hint="eastAsia" w:ascii="仿宋" w:hAnsi="仿宋" w:eastAsia="仿宋" w:cs="仿宋"/>
                <w:sz w:val="30"/>
                <w:szCs w:val="30"/>
              </w:rPr>
            </w:pPr>
          </w:p>
        </w:tc>
        <w:tc>
          <w:tcPr>
            <w:tcW w:w="8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4</w:t>
            </w:r>
          </w:p>
        </w:tc>
        <w:tc>
          <w:tcPr>
            <w:tcW w:w="496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sz w:val="30"/>
                <w:szCs w:val="30"/>
              </w:rPr>
              <w:t>房地产化倾向</w:t>
            </w:r>
          </w:p>
        </w:tc>
        <w:tc>
          <w:tcPr>
            <w:tcW w:w="28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30"/>
                <w:szCs w:val="30"/>
              </w:rPr>
            </w:pPr>
            <w:r>
              <w:rPr>
                <w:rFonts w:hint="eastAsia" w:ascii="仿宋" w:hAnsi="仿宋" w:eastAsia="仿宋" w:cs="仿宋"/>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531" w:type="dxa"/>
            <w:vMerge w:val="continue"/>
            <w:tcBorders>
              <w:right w:val="single" w:color="auto" w:sz="4" w:space="0"/>
            </w:tcBorders>
            <w:vAlign w:val="center"/>
          </w:tcPr>
          <w:p>
            <w:pPr>
              <w:widowControl/>
              <w:jc w:val="left"/>
              <w:rPr>
                <w:rFonts w:hint="eastAsia" w:ascii="仿宋" w:hAnsi="仿宋" w:eastAsia="仿宋" w:cs="仿宋"/>
                <w:sz w:val="30"/>
                <w:szCs w:val="30"/>
              </w:rPr>
            </w:pPr>
          </w:p>
        </w:tc>
        <w:tc>
          <w:tcPr>
            <w:tcW w:w="875" w:type="dxa"/>
            <w:tcBorders>
              <w:left w:val="single" w:color="auto" w:sz="4" w:space="0"/>
            </w:tcBorders>
            <w:vAlign w:val="center"/>
          </w:tcPr>
          <w:p>
            <w:pPr>
              <w:widowControl/>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p>
        </w:tc>
        <w:tc>
          <w:tcPr>
            <w:tcW w:w="4969" w:type="dxa"/>
            <w:vAlign w:val="center"/>
          </w:tcPr>
          <w:p>
            <w:pPr>
              <w:widowControl/>
              <w:jc w:val="left"/>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t>逾越生态保护红线</w:t>
            </w:r>
          </w:p>
        </w:tc>
        <w:tc>
          <w:tcPr>
            <w:tcW w:w="2846" w:type="dxa"/>
            <w:vAlign w:val="center"/>
          </w:tcPr>
          <w:p>
            <w:pPr>
              <w:jc w:val="center"/>
              <w:rPr>
                <w:rFonts w:hint="eastAsia" w:ascii="仿宋" w:hAnsi="仿宋" w:eastAsia="仿宋" w:cs="仿宋"/>
                <w:sz w:val="30"/>
                <w:szCs w:val="30"/>
              </w:rPr>
            </w:pPr>
            <w:r>
              <w:rPr>
                <w:rFonts w:hint="eastAsia" w:ascii="仿宋" w:hAnsi="仿宋" w:eastAsia="仿宋" w:cs="仿宋"/>
                <w:sz w:val="30"/>
                <w:szCs w:val="30"/>
              </w:rPr>
              <w:t>是□   否□</w:t>
            </w:r>
          </w:p>
        </w:tc>
      </w:tr>
    </w:tbl>
    <w:p>
      <w:pPr>
        <w:keepNext w:val="0"/>
        <w:keepLines w:val="0"/>
        <w:pageBreakBefore w:val="0"/>
        <w:widowControl w:val="0"/>
        <w:kinsoku/>
        <w:wordWrap/>
        <w:overflowPunct/>
        <w:topLinePunct w:val="0"/>
        <w:autoSpaceDE/>
        <w:autoSpaceDN/>
        <w:bidi w:val="0"/>
        <w:adjustRightInd/>
        <w:snapToGrid/>
        <w:ind w:left="-991" w:leftChars="-354" w:right="-1050" w:rightChars="-375"/>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注：1.规划类特色产业小镇项目实施进度考核均合格，晋级为培育类特色产业小镇；2.规划类特色产业小镇投资主体已落实，但是连续两年无重大项目开工建设，予以淘汰；</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存在一票否决项问题的</w:t>
      </w:r>
      <w:r>
        <w:rPr>
          <w:rFonts w:hint="eastAsia" w:ascii="仿宋" w:hAnsi="仿宋" w:eastAsia="仿宋" w:cs="仿宋"/>
          <w:b/>
          <w:bCs/>
          <w:sz w:val="24"/>
          <w:szCs w:val="24"/>
          <w:lang w:eastAsia="zh-CN"/>
        </w:rPr>
        <w:t>小镇，予以淘汰。</w:t>
      </w:r>
    </w:p>
    <w:p>
      <w:pPr>
        <w:widowControl/>
        <w:jc w:val="left"/>
        <w:rPr>
          <w:rFonts w:hint="eastAsia" w:ascii="仿宋" w:hAnsi="仿宋" w:eastAsia="仿宋" w:cs="仿宋"/>
          <w:sz w:val="24"/>
          <w:szCs w:val="24"/>
        </w:rPr>
      </w:pPr>
    </w:p>
    <w:p>
      <w:pPr>
        <w:jc w:val="center"/>
        <w:rPr>
          <w:rFonts w:hint="eastAsia" w:ascii="仿宋" w:hAnsi="仿宋" w:eastAsia="仿宋" w:cs="仿宋"/>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2634A"/>
    <w:multiLevelType w:val="singleLevel"/>
    <w:tmpl w:val="856263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7C"/>
    <w:rsid w:val="000374A3"/>
    <w:rsid w:val="00074AC4"/>
    <w:rsid w:val="000B07C1"/>
    <w:rsid w:val="000C0FB9"/>
    <w:rsid w:val="000D5D09"/>
    <w:rsid w:val="000E0317"/>
    <w:rsid w:val="00101143"/>
    <w:rsid w:val="0029049A"/>
    <w:rsid w:val="00294DA5"/>
    <w:rsid w:val="002D288F"/>
    <w:rsid w:val="002F3769"/>
    <w:rsid w:val="00324F46"/>
    <w:rsid w:val="0036285E"/>
    <w:rsid w:val="003B1D1B"/>
    <w:rsid w:val="00401477"/>
    <w:rsid w:val="004A3A7B"/>
    <w:rsid w:val="004C2DEB"/>
    <w:rsid w:val="00527FF8"/>
    <w:rsid w:val="00532D77"/>
    <w:rsid w:val="00561637"/>
    <w:rsid w:val="005624EE"/>
    <w:rsid w:val="005A3CF2"/>
    <w:rsid w:val="00604E4C"/>
    <w:rsid w:val="00626465"/>
    <w:rsid w:val="0069483C"/>
    <w:rsid w:val="006E5396"/>
    <w:rsid w:val="006F7BAD"/>
    <w:rsid w:val="0073047C"/>
    <w:rsid w:val="007626E4"/>
    <w:rsid w:val="00762A2B"/>
    <w:rsid w:val="00785CE8"/>
    <w:rsid w:val="00824B7E"/>
    <w:rsid w:val="008453CF"/>
    <w:rsid w:val="009A6F45"/>
    <w:rsid w:val="009D0C6F"/>
    <w:rsid w:val="009D7789"/>
    <w:rsid w:val="009F7022"/>
    <w:rsid w:val="00A0432A"/>
    <w:rsid w:val="00A10C88"/>
    <w:rsid w:val="00AA4185"/>
    <w:rsid w:val="00AD2951"/>
    <w:rsid w:val="00BB3C53"/>
    <w:rsid w:val="00BD0097"/>
    <w:rsid w:val="00BD7663"/>
    <w:rsid w:val="00CE5407"/>
    <w:rsid w:val="00D55473"/>
    <w:rsid w:val="00DE382C"/>
    <w:rsid w:val="00E42B58"/>
    <w:rsid w:val="00E459A9"/>
    <w:rsid w:val="00E84448"/>
    <w:rsid w:val="00E91293"/>
    <w:rsid w:val="00EC062A"/>
    <w:rsid w:val="00F05011"/>
    <w:rsid w:val="00F46EBB"/>
    <w:rsid w:val="00F53E76"/>
    <w:rsid w:val="00F61C6E"/>
    <w:rsid w:val="00F63F52"/>
    <w:rsid w:val="00F8169C"/>
    <w:rsid w:val="00F82169"/>
    <w:rsid w:val="00FD7019"/>
    <w:rsid w:val="062D5832"/>
    <w:rsid w:val="0F4C5F6C"/>
    <w:rsid w:val="139129FD"/>
    <w:rsid w:val="14363FF5"/>
    <w:rsid w:val="1EB85906"/>
    <w:rsid w:val="1F546FEA"/>
    <w:rsid w:val="1FB12552"/>
    <w:rsid w:val="222E55AD"/>
    <w:rsid w:val="2542504B"/>
    <w:rsid w:val="2CB7198F"/>
    <w:rsid w:val="31CF04C6"/>
    <w:rsid w:val="32DD2D34"/>
    <w:rsid w:val="33854496"/>
    <w:rsid w:val="342E7141"/>
    <w:rsid w:val="3E5E4429"/>
    <w:rsid w:val="414F30C1"/>
    <w:rsid w:val="45A21108"/>
    <w:rsid w:val="4CD97549"/>
    <w:rsid w:val="502107E5"/>
    <w:rsid w:val="50B81F64"/>
    <w:rsid w:val="585279A3"/>
    <w:rsid w:val="64BC375E"/>
    <w:rsid w:val="6BA46E3E"/>
    <w:rsid w:val="6C0270FE"/>
    <w:rsid w:val="6DDB0D00"/>
    <w:rsid w:val="7CC87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8"/>
      <w:szCs w:val="28"/>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line="360"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none"/>
    </w:rPr>
  </w:style>
  <w:style w:type="character" w:styleId="15">
    <w:name w:val="HTML Code"/>
    <w:basedOn w:val="8"/>
    <w:qFormat/>
    <w:uiPriority w:val="0"/>
    <w:rPr>
      <w:rFonts w:ascii="Courier New" w:hAnsi="Courier New"/>
      <w:sz w:val="20"/>
    </w:rPr>
  </w:style>
  <w:style w:type="character" w:styleId="16">
    <w:name w:val="HTML Cite"/>
    <w:basedOn w:val="8"/>
    <w:qFormat/>
    <w:uiPriority w:val="0"/>
  </w:style>
  <w:style w:type="character" w:styleId="17">
    <w:name w:val="HTML Keyboard"/>
    <w:basedOn w:val="8"/>
    <w:qFormat/>
    <w:uiPriority w:val="0"/>
    <w:rPr>
      <w:rFonts w:ascii="Courier New" w:hAnsi="Courier New"/>
      <w:sz w:val="20"/>
    </w:rPr>
  </w:style>
  <w:style w:type="character" w:styleId="18">
    <w:name w:val="HTML Sample"/>
    <w:basedOn w:val="8"/>
    <w:qFormat/>
    <w:uiPriority w:val="0"/>
    <w:rPr>
      <w:rFonts w:ascii="Courier New" w:hAnsi="Courier New"/>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449</Words>
  <Characters>2564</Characters>
  <Lines>21</Lines>
  <Paragraphs>6</Paragraphs>
  <TotalTime>0</TotalTime>
  <ScaleCrop>false</ScaleCrop>
  <LinksUpToDate>false</LinksUpToDate>
  <CharactersWithSpaces>3007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slkj</dc:creator>
  <cp:lastModifiedBy>王颖</cp:lastModifiedBy>
  <cp:lastPrinted>2020-02-28T05:44:00Z</cp:lastPrinted>
  <dcterms:modified xsi:type="dcterms:W3CDTF">2020-03-04T00:37:15Z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